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81902" w14:textId="282018D3" w:rsidR="00394C6C" w:rsidRPr="000877B0" w:rsidRDefault="4EEF20F7" w:rsidP="4EEF20F7">
      <w:pPr>
        <w:widowControl w:val="0"/>
        <w:tabs>
          <w:tab w:val="left" w:pos="1701"/>
          <w:tab w:val="right" w:pos="9923"/>
        </w:tabs>
        <w:spacing w:before="120" w:after="0"/>
        <w:rPr>
          <w:rFonts w:cs="Times New Roman"/>
          <w:b/>
          <w:bCs/>
          <w:sz w:val="24"/>
          <w:lang w:val="en-US"/>
        </w:rPr>
      </w:pPr>
      <w:bookmarkStart w:id="0" w:name="_Hlk131539195"/>
      <w:r w:rsidRPr="4EEF20F7">
        <w:rPr>
          <w:rFonts w:cs="Times New Roman"/>
          <w:b/>
          <w:bCs/>
          <w:sz w:val="24"/>
          <w:lang w:val="en-US"/>
        </w:rPr>
        <w:t>3GPP TSG-RAN WG3 Meeting #1</w:t>
      </w:r>
      <w:r w:rsidRPr="4EEF20F7">
        <w:rPr>
          <w:rFonts w:eastAsia="맑은 고딕" w:cs="Times New Roman"/>
          <w:b/>
          <w:bCs/>
          <w:sz w:val="24"/>
          <w:lang w:val="en-US" w:eastAsia="ko-KR"/>
        </w:rPr>
        <w:t>31</w:t>
      </w:r>
      <w:r w:rsidR="00394C6C">
        <w:tab/>
      </w:r>
      <w:r w:rsidRPr="4EEF20F7">
        <w:rPr>
          <w:rFonts w:cs="Times New Roman"/>
          <w:b/>
          <w:bCs/>
          <w:sz w:val="24"/>
          <w:lang w:val="en-US"/>
        </w:rPr>
        <w:t>R3-</w:t>
      </w:r>
      <w:r w:rsidR="00B53A45" w:rsidRPr="00B53A45">
        <w:rPr>
          <w:rFonts w:cs="Times New Roman"/>
          <w:b/>
          <w:bCs/>
          <w:sz w:val="24"/>
          <w:lang w:val="en-US"/>
        </w:rPr>
        <w:t>260134</w:t>
      </w:r>
    </w:p>
    <w:p w14:paraId="393E986A" w14:textId="11942E1D" w:rsidR="00365425" w:rsidRPr="00365425" w:rsidRDefault="4EEF20F7" w:rsidP="4EEF20F7">
      <w:pPr>
        <w:pStyle w:val="a3"/>
        <w:rPr>
          <w:sz w:val="24"/>
          <w:lang w:val="en-US"/>
        </w:rPr>
      </w:pPr>
      <w:r w:rsidRPr="4EEF20F7">
        <w:rPr>
          <w:sz w:val="24"/>
          <w:lang w:val="en-US"/>
        </w:rPr>
        <w:t>Gothenburg, Sweden, 9 – 13 February 2026</w:t>
      </w:r>
    </w:p>
    <w:p w14:paraId="403CB9C0" w14:textId="77777777" w:rsidR="00A209D6" w:rsidRPr="00B266B0" w:rsidRDefault="00A209D6" w:rsidP="00A209D6">
      <w:pPr>
        <w:pStyle w:val="a3"/>
        <w:rPr>
          <w:bCs/>
          <w:noProof w:val="0"/>
          <w:sz w:val="24"/>
        </w:rPr>
      </w:pPr>
    </w:p>
    <w:p w14:paraId="74AEDB1B" w14:textId="09A7F470" w:rsidR="00A209D6" w:rsidRPr="00412A07" w:rsidRDefault="4EEF20F7" w:rsidP="4EEF20F7">
      <w:pPr>
        <w:pStyle w:val="CRCoverPage"/>
        <w:tabs>
          <w:tab w:val="left" w:pos="1985"/>
        </w:tabs>
        <w:rPr>
          <w:rFonts w:eastAsia="맑은 고딕"/>
          <w:b/>
          <w:bCs/>
          <w:sz w:val="24"/>
          <w:lang w:eastAsia="ko-KR"/>
        </w:rPr>
      </w:pPr>
      <w:r w:rsidRPr="4EEF20F7">
        <w:rPr>
          <w:b/>
          <w:bCs/>
          <w:sz w:val="24"/>
        </w:rPr>
        <w:t>Agenda item:</w:t>
      </w:r>
      <w:r w:rsidR="00A209D6">
        <w:tab/>
      </w:r>
      <w:r w:rsidR="00EE3F2B">
        <w:rPr>
          <w:b/>
          <w:bCs/>
          <w:sz w:val="24"/>
        </w:rPr>
        <w:t>13.2</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r w:rsidR="00365425">
        <w:rPr>
          <w:rFonts w:eastAsia="SimSun"/>
          <w:b/>
          <w:bCs/>
          <w:sz w:val="24"/>
          <w:szCs w:val="20"/>
          <w:lang w:eastAsia="en-US"/>
        </w:rPr>
        <w:t xml:space="preserve">Hanbat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3E0FA5DB" w:rsidR="00A209D6" w:rsidRPr="00412A07" w:rsidRDefault="00A209D6" w:rsidP="00D64B1C">
      <w:pPr>
        <w:tabs>
          <w:tab w:val="left" w:pos="1985"/>
        </w:tabs>
        <w:ind w:left="1985" w:hanging="1985"/>
        <w:rPr>
          <w:rFonts w:eastAsia="맑은 고딕"/>
          <w:b/>
          <w:bCs/>
          <w:sz w:val="24"/>
          <w:szCs w:val="20"/>
          <w:lang w:eastAsia="ko-KR"/>
        </w:rPr>
      </w:pPr>
      <w:r w:rsidRPr="00D64B1C">
        <w:rPr>
          <w:rFonts w:eastAsia="SimSun"/>
          <w:b/>
          <w:bCs/>
          <w:sz w:val="24"/>
          <w:szCs w:val="20"/>
          <w:lang w:eastAsia="en-US"/>
        </w:rPr>
        <w:t>Title:</w:t>
      </w:r>
      <w:r w:rsidRPr="00D64B1C">
        <w:rPr>
          <w:rFonts w:eastAsia="SimSun"/>
          <w:b/>
          <w:bCs/>
          <w:sz w:val="24"/>
          <w:szCs w:val="20"/>
          <w:lang w:eastAsia="en-US"/>
        </w:rPr>
        <w:tab/>
      </w:r>
      <w:r w:rsidR="00412A07" w:rsidRPr="00412A07">
        <w:rPr>
          <w:rFonts w:eastAsia="SimSun"/>
          <w:b/>
          <w:bCs/>
          <w:sz w:val="24"/>
          <w:szCs w:val="20"/>
          <w:lang w:eastAsia="en-US"/>
        </w:rPr>
        <w:t>Network architecture enhancements for NR ISAC</w:t>
      </w:r>
    </w:p>
    <w:p w14:paraId="6FEB19D6" w14:textId="7B714C1E" w:rsidR="00A209D6" w:rsidRPr="009564EC" w:rsidRDefault="00A209D6" w:rsidP="002F138C">
      <w:pPr>
        <w:tabs>
          <w:tab w:val="left" w:pos="1985"/>
          <w:tab w:val="left" w:pos="5430"/>
        </w:tabs>
        <w:ind w:left="1985" w:hanging="1985"/>
        <w:rPr>
          <w:rFonts w:eastAsia="맑은 고딕"/>
          <w:b/>
          <w:bCs/>
          <w:sz w:val="24"/>
          <w:szCs w:val="20"/>
          <w:lang w:eastAsia="ko-KR"/>
        </w:rPr>
      </w:pPr>
      <w:r w:rsidRPr="00D64B1C">
        <w:rPr>
          <w:rFonts w:eastAsia="SimSun"/>
          <w:b/>
          <w:bCs/>
          <w:sz w:val="24"/>
          <w:szCs w:val="20"/>
          <w:lang w:eastAsia="en-US"/>
        </w:rPr>
        <w:t>Document for:</w:t>
      </w:r>
      <w:r w:rsidRPr="00D64B1C">
        <w:rPr>
          <w:rFonts w:eastAsia="SimSun"/>
          <w:b/>
          <w:bCs/>
          <w:sz w:val="24"/>
          <w:szCs w:val="20"/>
          <w:lang w:eastAsia="en-US"/>
        </w:rPr>
        <w:tab/>
        <w:t>Discussion</w:t>
      </w:r>
      <w:r w:rsidR="002F138C">
        <w:rPr>
          <w:rFonts w:eastAsia="SimSun"/>
          <w:b/>
          <w:bCs/>
          <w:sz w:val="24"/>
          <w:szCs w:val="20"/>
          <w:lang w:eastAsia="en-US"/>
        </w:rPr>
        <w:tab/>
      </w:r>
    </w:p>
    <w:p w14:paraId="29929C4A" w14:textId="752B8235" w:rsidR="76EF46A2" w:rsidRDefault="76EF46A2" w:rsidP="76EF46A2">
      <w:pPr>
        <w:pStyle w:val="1"/>
      </w:pPr>
      <w:r>
        <w:t>Introduction</w:t>
      </w:r>
    </w:p>
    <w:p w14:paraId="418B66CA" w14:textId="6EE4D76F" w:rsidR="76EF46A2" w:rsidRPr="00A5006B" w:rsidRDefault="76EF46A2" w:rsidP="00A5006B">
      <w:pPr>
        <w:spacing w:beforeAutospacing="1"/>
        <w:jc w:val="both"/>
        <w:rPr>
          <w:rFonts w:eastAsia="맑은 고딕" w:hint="eastAsia"/>
          <w:lang w:eastAsia="ko-KR"/>
        </w:rPr>
      </w:pPr>
      <w:r w:rsidRPr="00A5006B">
        <w:rPr>
          <w:rFonts w:eastAsia="맑은 고딕"/>
          <w:lang w:eastAsia="ko-KR"/>
        </w:rPr>
        <w:t xml:space="preserve">The study item on Integrated Sensing and Communication (ISAC) for NR was agreed in [1]. For network architecture, the previous RAN3-130bis meeting </w:t>
      </w:r>
      <w:r w:rsidR="00823BCE">
        <w:rPr>
          <w:rFonts w:eastAsia="맑은 고딕" w:hint="eastAsia"/>
          <w:lang w:eastAsia="ko-KR"/>
        </w:rPr>
        <w:t>agreed on the followings</w:t>
      </w:r>
      <w:r w:rsidRPr="00A5006B">
        <w:rPr>
          <w:rFonts w:eastAsia="맑은 고딕"/>
          <w:lang w:eastAsia="ko-KR"/>
        </w:rPr>
        <w:t xml:space="preserve"> [2]</w:t>
      </w:r>
      <w:r w:rsidR="00A5006B" w:rsidRPr="00A5006B">
        <w:rPr>
          <w:rFonts w:eastAsia="맑은 고딕" w:hint="eastAsia"/>
          <w:lang w:eastAsia="ko-KR"/>
        </w:rPr>
        <w:t>:</w:t>
      </w:r>
    </w:p>
    <w:tbl>
      <w:tblPr>
        <w:tblStyle w:val="ad"/>
        <w:tblW w:w="0" w:type="auto"/>
        <w:tblLook w:val="04A0" w:firstRow="1" w:lastRow="0" w:firstColumn="1" w:lastColumn="0" w:noHBand="0" w:noVBand="1"/>
      </w:tblPr>
      <w:tblGrid>
        <w:gridCol w:w="9631"/>
      </w:tblGrid>
      <w:tr w:rsidR="00394C6C" w14:paraId="31170C02" w14:textId="77777777" w:rsidTr="4EEF20F7">
        <w:tc>
          <w:tcPr>
            <w:tcW w:w="9631" w:type="dxa"/>
          </w:tcPr>
          <w:p w14:paraId="34641508" w14:textId="21805887" w:rsidR="00394C6C" w:rsidRPr="00731B7F" w:rsidRDefault="4EEF20F7" w:rsidP="4EEF20F7">
            <w:pPr>
              <w:numPr>
                <w:ilvl w:val="0"/>
                <w:numId w:val="9"/>
              </w:numPr>
              <w:spacing w:after="120" w:line="259" w:lineRule="auto"/>
              <w:rPr>
                <w:rFonts w:eastAsia="맑은 고딕"/>
                <w:color w:val="538135" w:themeColor="accent6" w:themeShade="BF"/>
                <w:lang w:val="en-US" w:eastAsia="ko-KR"/>
              </w:rPr>
            </w:pPr>
            <w:r w:rsidRPr="4EEF20F7">
              <w:rPr>
                <w:rFonts w:eastAsia="맑은 고딕"/>
                <w:color w:val="00B050"/>
                <w:lang w:val="en-US" w:eastAsia="ko-KR"/>
              </w:rPr>
              <w:t>Capture definition of Sensing Function, referring to SA2 TR</w:t>
            </w:r>
          </w:p>
          <w:p w14:paraId="0E5F2193" w14:textId="64966F94" w:rsidR="00394C6C" w:rsidRPr="00731B7F" w:rsidRDefault="4EEF20F7" w:rsidP="4EEF20F7">
            <w:pPr>
              <w:numPr>
                <w:ilvl w:val="0"/>
                <w:numId w:val="9"/>
              </w:numPr>
              <w:spacing w:after="120" w:line="259" w:lineRule="auto"/>
              <w:rPr>
                <w:rFonts w:eastAsia="맑은 고딕"/>
                <w:color w:val="538135" w:themeColor="accent6" w:themeShade="BF"/>
                <w:lang w:val="en-US" w:eastAsia="ko-KR"/>
              </w:rPr>
            </w:pPr>
            <w:r w:rsidRPr="4EEF20F7">
              <w:rPr>
                <w:rFonts w:eastAsia="맑은 고딕"/>
                <w:color w:val="00B050"/>
                <w:lang w:val="en-US" w:eastAsia="ko-KR"/>
              </w:rPr>
              <w:t>The sensing function selects gNB(s) based at least on information about the gNB(s).</w:t>
            </w:r>
          </w:p>
          <w:p w14:paraId="72333221" w14:textId="1FB0B0CD" w:rsidR="00394C6C" w:rsidRPr="00731B7F" w:rsidRDefault="4EEF20F7" w:rsidP="4EEF20F7">
            <w:pPr>
              <w:numPr>
                <w:ilvl w:val="0"/>
                <w:numId w:val="9"/>
              </w:numPr>
              <w:spacing w:after="120" w:line="259" w:lineRule="auto"/>
              <w:rPr>
                <w:rFonts w:eastAsia="맑은 고딕"/>
                <w:color w:val="538135" w:themeColor="accent6" w:themeShade="BF"/>
                <w:lang w:val="en-US" w:eastAsia="ko-KR"/>
              </w:rPr>
            </w:pPr>
            <w:r w:rsidRPr="4EEF20F7">
              <w:rPr>
                <w:rFonts w:eastAsia="맑은 고딕"/>
                <w:color w:val="00B050"/>
                <w:lang w:val="en-US" w:eastAsia="ko-KR"/>
              </w:rPr>
              <w:t>For Control Plane protocol stack, capture it is SCTP-based with Nx (i.e NGAP or new AP)</w:t>
            </w:r>
          </w:p>
        </w:tc>
      </w:tr>
    </w:tbl>
    <w:p w14:paraId="33F27C35" w14:textId="033A15B2" w:rsidR="0098195C" w:rsidRPr="0098195C" w:rsidRDefault="0098195C" w:rsidP="00A5006B">
      <w:pPr>
        <w:spacing w:beforeAutospacing="1"/>
        <w:jc w:val="both"/>
        <w:rPr>
          <w:rFonts w:eastAsia="맑은 고딕"/>
          <w:lang w:eastAsia="ko-KR"/>
        </w:rPr>
      </w:pPr>
      <w:r>
        <w:rPr>
          <w:rFonts w:eastAsia="맑은 고딕" w:hint="eastAsia"/>
          <w:lang w:eastAsia="ko-KR"/>
        </w:rPr>
        <w:t>In this contribution</w:t>
      </w:r>
      <w:r>
        <w:rPr>
          <w:rFonts w:eastAsia="맑은 고딕"/>
          <w:lang w:eastAsia="ko-KR"/>
        </w:rPr>
        <w:t xml:space="preserve">, we </w:t>
      </w:r>
      <w:r w:rsidR="00155ABF">
        <w:rPr>
          <w:rFonts w:eastAsia="맑은 고딕" w:hint="eastAsia"/>
          <w:lang w:eastAsia="ko-KR"/>
        </w:rPr>
        <w:t xml:space="preserve">further </w:t>
      </w:r>
      <w:r w:rsidR="003A54A3">
        <w:rPr>
          <w:rFonts w:eastAsia="맑은 고딕" w:hint="eastAsia"/>
          <w:lang w:eastAsia="ko-KR"/>
        </w:rPr>
        <w:t>discuss</w:t>
      </w:r>
      <w:r w:rsidR="004D1315">
        <w:rPr>
          <w:rFonts w:eastAsia="맑은 고딕"/>
          <w:lang w:eastAsia="ko-KR"/>
        </w:rPr>
        <w:t xml:space="preserve"> information metric </w:t>
      </w:r>
      <w:r w:rsidR="003A54A3">
        <w:rPr>
          <w:rFonts w:eastAsia="맑은 고딕" w:hint="eastAsia"/>
          <w:lang w:eastAsia="ko-KR"/>
        </w:rPr>
        <w:t xml:space="preserve">considerations </w:t>
      </w:r>
      <w:r w:rsidR="004D1315">
        <w:rPr>
          <w:rFonts w:eastAsia="맑은 고딕"/>
          <w:lang w:eastAsia="ko-KR"/>
        </w:rPr>
        <w:t>the SF can use to select the gNB</w:t>
      </w:r>
      <w:r w:rsidR="003A54A3">
        <w:rPr>
          <w:rFonts w:eastAsia="맑은 고딕" w:hint="eastAsia"/>
          <w:lang w:eastAsia="ko-KR"/>
        </w:rPr>
        <w:t xml:space="preserve"> to support NR ISAC.</w:t>
      </w:r>
    </w:p>
    <w:p w14:paraId="6B31D930" w14:textId="2DD2DA52" w:rsidR="00DC6A61" w:rsidRDefault="76EF46A2" w:rsidP="76EF46A2">
      <w:pPr>
        <w:pStyle w:val="1"/>
        <w:numPr>
          <w:ilvl w:val="0"/>
          <w:numId w:val="0"/>
        </w:numPr>
        <w:rPr>
          <w:rFonts w:eastAsia="맑은 고딕"/>
          <w:lang w:eastAsia="ko-KR"/>
        </w:rPr>
      </w:pPr>
      <w:r w:rsidRPr="76EF46A2">
        <w:rPr>
          <w:rFonts w:eastAsia="맑은 고딕"/>
          <w:lang w:eastAsia="ko-KR"/>
        </w:rPr>
        <w:t xml:space="preserve">2 Discussion </w:t>
      </w:r>
    </w:p>
    <w:p w14:paraId="51ABF603" w14:textId="2B6B94D8" w:rsidR="00DC6A61" w:rsidRDefault="4EEF20F7" w:rsidP="76EF46A2">
      <w:pPr>
        <w:pStyle w:val="1"/>
        <w:numPr>
          <w:ilvl w:val="0"/>
          <w:numId w:val="0"/>
        </w:numPr>
        <w:rPr>
          <w:rFonts w:eastAsia="맑은 고딕"/>
          <w:sz w:val="32"/>
          <w:szCs w:val="32"/>
          <w:lang w:eastAsia="ko-KR"/>
        </w:rPr>
      </w:pPr>
      <w:r w:rsidRPr="4EEF20F7">
        <w:rPr>
          <w:rFonts w:eastAsia="맑은 고딕"/>
          <w:sz w:val="32"/>
          <w:szCs w:val="32"/>
          <w:lang w:eastAsia="ko-KR"/>
        </w:rPr>
        <w:t xml:space="preserve"> 2.1 Information needed by SF to select gNB(s).</w:t>
      </w:r>
    </w:p>
    <w:p w14:paraId="59C63AA2" w14:textId="20EFF47A" w:rsidR="4EEF20F7" w:rsidRDefault="4EEF20F7" w:rsidP="4EEF20F7">
      <w:pPr>
        <w:spacing w:beforeAutospacing="1"/>
        <w:jc w:val="both"/>
        <w:rPr>
          <w:rFonts w:eastAsia="맑은 고딕"/>
          <w:lang w:eastAsia="ko-KR"/>
        </w:rPr>
      </w:pPr>
      <w:r w:rsidRPr="4EEF20F7">
        <w:rPr>
          <w:rFonts w:eastAsia="맑은 고딕"/>
          <w:lang w:eastAsia="ko-KR"/>
        </w:rPr>
        <w:t>At RAN3#130 meeting, the ISAC network architecture discussion raised several issues around how a Sensing Function (SF) selects a gNB to handle a sensing task. The information the SF needs to select the gNB was left FFS. One information metric proposed was the sensing area of the gNB.</w:t>
      </w:r>
    </w:p>
    <w:p w14:paraId="6BA75B9D" w14:textId="301ECFB7" w:rsidR="4EEF20F7" w:rsidRDefault="4EEF20F7" w:rsidP="4EEF20F7">
      <w:pPr>
        <w:spacing w:beforeAutospacing="1"/>
        <w:jc w:val="both"/>
        <w:rPr>
          <w:rFonts w:eastAsia="맑은 고딕"/>
          <w:lang w:eastAsia="ko-KR"/>
        </w:rPr>
      </w:pPr>
      <w:r w:rsidRPr="4EEF20F7">
        <w:rPr>
          <w:rFonts w:eastAsia="맑은 고딕"/>
          <w:lang w:eastAsia="ko-KR"/>
        </w:rPr>
        <w:t xml:space="preserve">SA2’s ongoing work stated in Solution #6 that a </w:t>
      </w:r>
      <w:r w:rsidR="44D4BC70" w:rsidRPr="44D4BC70">
        <w:rPr>
          <w:rFonts w:eastAsia="맑은 고딕"/>
          <w:lang w:eastAsia="ko-KR"/>
        </w:rPr>
        <w:t>gNB’s</w:t>
      </w:r>
      <w:r w:rsidRPr="4EEF20F7">
        <w:rPr>
          <w:rFonts w:eastAsia="맑은 고딕"/>
          <w:lang w:eastAsia="ko-KR"/>
        </w:rPr>
        <w:t xml:space="preserve"> availability may be due to an overload or energy efficiency limitations [3]. Other availability issues may be due to fiber cuts and signalling failures. Since many sensing functions are network-assisted, a fiber cut technically isolates the gNB from central sensing controllers. As a result, the gNB is unable to transmit signals or report sensing data. Signalling failures typically occur when control-plane messages required for validation, configuration, synchronization as well processing cannot be initialized or completed, thereby preventing the gNB from entering or even maintaining an operational sensing state.</w:t>
      </w:r>
    </w:p>
    <w:p w14:paraId="27FF371B" w14:textId="22509C9C" w:rsidR="4EEF20F7" w:rsidRDefault="4EEF20F7" w:rsidP="4EEF20F7">
      <w:pPr>
        <w:spacing w:beforeAutospacing="1"/>
        <w:jc w:val="both"/>
        <w:rPr>
          <w:rFonts w:eastAsia="맑은 고딕"/>
          <w:color w:val="C45911" w:themeColor="accent2" w:themeShade="BF"/>
          <w:lang w:eastAsia="ko-KR"/>
        </w:rPr>
      </w:pPr>
      <w:r w:rsidRPr="4EEF20F7">
        <w:rPr>
          <w:rFonts w:eastAsia="맑은 고딕"/>
          <w:lang w:eastAsia="ko-KR"/>
        </w:rPr>
        <w:t xml:space="preserve">Other information metrics needed </w:t>
      </w:r>
      <w:r w:rsidR="00385A61">
        <w:rPr>
          <w:rFonts w:eastAsia="맑은 고딕" w:hint="eastAsia"/>
          <w:lang w:eastAsia="ko-KR"/>
        </w:rPr>
        <w:t>are</w:t>
      </w:r>
      <w:r w:rsidRPr="4EEF20F7">
        <w:rPr>
          <w:rFonts w:eastAsia="맑은 고딕"/>
          <w:lang w:eastAsia="ko-KR"/>
        </w:rPr>
        <w:t xml:space="preserve"> the resource of the gNB that can support sensing. These resources include frequency band and power level (transmit and processing power) of the gNB. In sensing cases, resources describe how the sensing competes with communication resources at the gNB. In 5G NR, the operating frequency bands is not restricted to FR1 or FR2 but since different gNBs function under different frequencies, a gNB operating on </w:t>
      </w:r>
      <w:r w:rsidR="44D4BC70" w:rsidRPr="44D4BC70">
        <w:rPr>
          <w:rFonts w:eastAsia="맑은 고딕"/>
          <w:lang w:eastAsia="ko-KR"/>
        </w:rPr>
        <w:t>an unsuitable band</w:t>
      </w:r>
      <w:r w:rsidRPr="4EEF20F7">
        <w:rPr>
          <w:rFonts w:eastAsia="맑은 고딕"/>
          <w:lang w:eastAsia="ko-KR"/>
        </w:rPr>
        <w:t xml:space="preserve"> may not meet the sensing accuracy or coverage requirements. This technically applies to the power level which directly affects the energy limits of the gNB.  </w:t>
      </w:r>
      <w:r w:rsidRPr="4EEF20F7">
        <w:rPr>
          <w:rFonts w:eastAsia="맑은 고딕"/>
          <w:color w:val="C45911" w:themeColor="accent2" w:themeShade="BF"/>
          <w:lang w:eastAsia="ko-KR"/>
        </w:rPr>
        <w:t xml:space="preserve"> </w:t>
      </w:r>
    </w:p>
    <w:p w14:paraId="414AD450" w14:textId="23DE1CB9" w:rsidR="76EF46A2" w:rsidRDefault="63EB3E96" w:rsidP="63EB3E96">
      <w:pPr>
        <w:spacing w:beforeAutospacing="1"/>
        <w:jc w:val="both"/>
        <w:rPr>
          <w:rFonts w:eastAsia="맑은 고딕"/>
          <w:lang w:eastAsia="ko-KR"/>
        </w:rPr>
      </w:pPr>
      <w:r w:rsidRPr="63EB3E96">
        <w:rPr>
          <w:rFonts w:eastAsia="맑은 고딕"/>
          <w:lang w:eastAsia="ko-KR"/>
        </w:rPr>
        <w:t xml:space="preserve">Also, the interference level or sensing SINR levels of the gNBs can be a useful information for the SF to select an appropriate gNB(s). In sensing, a minimum SINR threshold is required for effective sensing and this SINR or interference (environmental clutter) level indicates whether the gNB can reliably transmit and receive </w:t>
      </w:r>
      <w:r w:rsidRPr="63EB3E96">
        <w:rPr>
          <w:rFonts w:eastAsia="맑은 고딕"/>
          <w:color w:val="000000" w:themeColor="text1"/>
          <w:lang w:eastAsia="ko-KR"/>
        </w:rPr>
        <w:t>sensing signals.</w:t>
      </w:r>
      <w:r w:rsidRPr="63EB3E96">
        <w:rPr>
          <w:rFonts w:eastAsia="맑은 고딕"/>
          <w:color w:val="C45911" w:themeColor="accent2" w:themeShade="BF"/>
          <w:lang w:eastAsia="ko-KR"/>
        </w:rPr>
        <w:t xml:space="preserve"> </w:t>
      </w:r>
      <w:r w:rsidRPr="63EB3E96">
        <w:rPr>
          <w:rFonts w:eastAsia="맑은 고딕"/>
          <w:lang w:eastAsia="ko-KR"/>
        </w:rPr>
        <w:t xml:space="preserve">High interference or low SINR degrades the detection probability of a gNB, hence a very necessary metric needed in selecting the gNB.  </w:t>
      </w:r>
    </w:p>
    <w:p w14:paraId="433ECC83" w14:textId="18DC11A3" w:rsidR="05E1549B" w:rsidRDefault="74712CBC" w:rsidP="74712CBC">
      <w:pPr>
        <w:spacing w:beforeAutospacing="1"/>
        <w:jc w:val="both"/>
      </w:pPr>
      <w:r w:rsidRPr="74712CBC">
        <w:rPr>
          <w:rFonts w:eastAsia="맑은 고딕"/>
          <w:lang w:eastAsia="ko-KR"/>
        </w:rPr>
        <w:t xml:space="preserve">RAN 3 can also consider the status of the sensing target or UAV. Information on a sensing target or UAV’s mobility status( i.e static or mobile) can play a role in deciding which gNB to select to support a sensing task. </w:t>
      </w:r>
      <w:r w:rsidRPr="74712CBC">
        <w:rPr>
          <w:rFonts w:eastAsia="Arial"/>
          <w:szCs w:val="20"/>
        </w:rPr>
        <w:lastRenderedPageBreak/>
        <w:t>UAV’s direction, velocity, and trajectory changes during an ongoing sensing session is an example of UAV mobility status which indicates the motion characteristics of the UAV/Target. When a UAV changes its direction relative to its initial trajectory, the sensing function may use the updated mobility status to select gNBs with suitable spatial coverage with better performance to maintain sensing accuracy and continuity.</w:t>
      </w:r>
    </w:p>
    <w:bookmarkEnd w:id="0"/>
    <w:p w14:paraId="79D97BCA" w14:textId="191267A8" w:rsidR="00A209D6" w:rsidRPr="006E13D1" w:rsidRDefault="4EEF20F7" w:rsidP="4EEF20F7">
      <w:pPr>
        <w:jc w:val="both"/>
        <w:rPr>
          <w:rFonts w:eastAsia="맑은 고딕"/>
          <w:b/>
          <w:bCs/>
          <w:lang w:eastAsia="ko-KR"/>
        </w:rPr>
      </w:pPr>
      <w:r w:rsidRPr="4EEF20F7">
        <w:rPr>
          <w:rFonts w:eastAsia="맑은 고딕"/>
          <w:b/>
          <w:bCs/>
          <w:lang w:eastAsia="ko-KR"/>
        </w:rPr>
        <w:t xml:space="preserve">Proposal 1: RAN3 to consider the following information metrics for the SF to select the </w:t>
      </w:r>
      <w:r w:rsidR="74712CBC" w:rsidRPr="74712CBC">
        <w:rPr>
          <w:rFonts w:eastAsia="맑은 고딕"/>
          <w:b/>
          <w:bCs/>
          <w:lang w:eastAsia="ko-KR"/>
        </w:rPr>
        <w:t>gNB(s):</w:t>
      </w:r>
    </w:p>
    <w:p w14:paraId="1F81009E" w14:textId="18AC2445" w:rsidR="00A209D6" w:rsidRPr="006E13D1"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Interference level of gNB.</w:t>
      </w:r>
    </w:p>
    <w:p w14:paraId="0DB60CEF" w14:textId="70BC0688" w:rsidR="00A209D6" w:rsidRPr="006E13D1"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Availability of gNB</w:t>
      </w:r>
    </w:p>
    <w:p w14:paraId="0795F54E" w14:textId="7EE63378" w:rsidR="00A209D6" w:rsidRPr="006E13D1"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 xml:space="preserve">Resources </w:t>
      </w:r>
    </w:p>
    <w:p w14:paraId="3F23B583" w14:textId="535C495C" w:rsidR="00A209D6" w:rsidRPr="006E13D1" w:rsidRDefault="4EEF20F7" w:rsidP="4EEF20F7">
      <w:pPr>
        <w:pStyle w:val="a8"/>
        <w:numPr>
          <w:ilvl w:val="0"/>
          <w:numId w:val="1"/>
        </w:numPr>
        <w:jc w:val="both"/>
        <w:rPr>
          <w:b/>
          <w:bCs/>
          <w:sz w:val="20"/>
          <w:szCs w:val="20"/>
          <w:lang w:eastAsia="ko-KR"/>
        </w:rPr>
      </w:pPr>
      <w:r w:rsidRPr="4EEF20F7">
        <w:rPr>
          <w:rFonts w:eastAsia="맑은 고딕"/>
          <w:b/>
          <w:bCs/>
          <w:sz w:val="20"/>
          <w:szCs w:val="20"/>
          <w:lang w:eastAsia="ko-KR"/>
        </w:rPr>
        <w:t>Status of UAV/Target.</w:t>
      </w:r>
    </w:p>
    <w:p w14:paraId="1CA3C6D9" w14:textId="71DAE417" w:rsidR="00A209D6" w:rsidRPr="006E13D1" w:rsidRDefault="4EEF20F7" w:rsidP="4EEF20F7">
      <w:pPr>
        <w:pStyle w:val="2"/>
        <w:numPr>
          <w:ilvl w:val="0"/>
          <w:numId w:val="0"/>
        </w:numPr>
        <w:rPr>
          <w:rFonts w:eastAsia="맑은 고딕"/>
          <w:szCs w:val="32"/>
          <w:lang w:eastAsia="ko-KR"/>
        </w:rPr>
      </w:pPr>
      <w:r>
        <w:t xml:space="preserve"> 2.2 Candidate Protocols for Sensing Data Transmission – GTP-U based.</w:t>
      </w:r>
    </w:p>
    <w:p w14:paraId="429D397D" w14:textId="7FFE5C12" w:rsidR="00A209D6" w:rsidRPr="006E13D1" w:rsidRDefault="76EF46A2" w:rsidP="76EF46A2">
      <w:pPr>
        <w:rPr>
          <w:rFonts w:eastAsia="맑은 고딕"/>
          <w:szCs w:val="20"/>
          <w:lang w:eastAsia="ko-KR"/>
        </w:rPr>
      </w:pPr>
      <w:r w:rsidRPr="76EF46A2">
        <w:rPr>
          <w:rFonts w:eastAsia="맑은 고딕"/>
          <w:szCs w:val="20"/>
          <w:lang w:eastAsia="ko-KR"/>
        </w:rPr>
        <w:t>From the offline discussion document, RAN 3 discussed an open issue on candidate protocols for sensing data transmission, based on RAN1 and SA2 progress, considering the transmission requirements like data volumes, efficiency, reliability, latency.</w:t>
      </w:r>
    </w:p>
    <w:tbl>
      <w:tblPr>
        <w:tblStyle w:val="ad"/>
        <w:tblW w:w="0" w:type="auto"/>
        <w:jc w:val="center"/>
        <w:tblLook w:val="06A0" w:firstRow="1" w:lastRow="0" w:firstColumn="1" w:lastColumn="0" w:noHBand="1" w:noVBand="1"/>
      </w:tblPr>
      <w:tblGrid>
        <w:gridCol w:w="9630"/>
      </w:tblGrid>
      <w:tr w:rsidR="76EF46A2" w14:paraId="0472C172" w14:textId="77777777" w:rsidTr="76EF46A2">
        <w:trPr>
          <w:trHeight w:val="3525"/>
          <w:jc w:val="center"/>
        </w:trPr>
        <w:tc>
          <w:tcPr>
            <w:tcW w:w="9630" w:type="dxa"/>
          </w:tcPr>
          <w:p w14:paraId="1280FAA4" w14:textId="181779AA" w:rsidR="76EF46A2" w:rsidRDefault="76EF46A2" w:rsidP="76EF46A2">
            <w:pPr>
              <w:jc w:val="both"/>
            </w:pPr>
            <w:r>
              <w:t xml:space="preserve">                                                             </w:t>
            </w:r>
            <w:r>
              <w:rPr>
                <w:noProof/>
              </w:rPr>
              <w:drawing>
                <wp:inline distT="0" distB="0" distL="0" distR="0" wp14:anchorId="55FA307D" wp14:editId="34D990F2">
                  <wp:extent cx="1376618" cy="2133897"/>
                  <wp:effectExtent l="0" t="0" r="0" b="0"/>
                  <wp:docPr id="5400994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0099429" name="Picture 540099429"/>
                          <pic:cNvPicPr/>
                        </pic:nvPicPr>
                        <pic:blipFill>
                          <a:blip r:embed="rId8">
                            <a:extLst>
                              <a:ext uri="{28A0092B-C50C-407E-A947-70E740481C1C}">
                                <a14:useLocalDpi xmlns:a14="http://schemas.microsoft.com/office/drawing/2010/main"/>
                              </a:ext>
                            </a:extLst>
                          </a:blip>
                          <a:stretch>
                            <a:fillRect/>
                          </a:stretch>
                        </pic:blipFill>
                        <pic:spPr>
                          <a:xfrm>
                            <a:off x="0" y="0"/>
                            <a:ext cx="1376618" cy="2133897"/>
                          </a:xfrm>
                          <a:prstGeom prst="rect">
                            <a:avLst/>
                          </a:prstGeom>
                        </pic:spPr>
                      </pic:pic>
                    </a:graphicData>
                  </a:graphic>
                </wp:inline>
              </w:drawing>
            </w:r>
          </w:p>
        </w:tc>
      </w:tr>
    </w:tbl>
    <w:p w14:paraId="2A953DA2" w14:textId="4BBF2EA1" w:rsidR="00A209D6" w:rsidRPr="006E13D1" w:rsidRDefault="4EEF20F7" w:rsidP="76EF46A2">
      <w:pPr>
        <w:rPr>
          <w:rFonts w:eastAsia="맑은 고딕"/>
          <w:szCs w:val="20"/>
          <w:lang w:eastAsia="ko-KR"/>
        </w:rPr>
      </w:pPr>
      <w:r w:rsidRPr="4EEF20F7">
        <w:rPr>
          <w:rFonts w:eastAsia="맑은 고딕"/>
          <w:szCs w:val="20"/>
          <w:lang w:eastAsia="ko-KR"/>
        </w:rPr>
        <w:t xml:space="preserve"> </w:t>
      </w:r>
    </w:p>
    <w:p w14:paraId="177AC46B" w14:textId="332776B8" w:rsidR="4EEF20F7" w:rsidRDefault="4EEF20F7" w:rsidP="4EEF20F7">
      <w:pPr>
        <w:jc w:val="both"/>
        <w:rPr>
          <w:rFonts w:eastAsia="Arial"/>
          <w:szCs w:val="20"/>
        </w:rPr>
      </w:pPr>
      <w:r w:rsidRPr="4EEF20F7">
        <w:rPr>
          <w:rFonts w:eastAsia="Arial"/>
          <w:szCs w:val="20"/>
        </w:rPr>
        <w:t>The protocol stack described above is based on GTP-U over UDP/IP/L2/L1, with Nx-AP defined above the GTP-U layer. This user</w:t>
      </w:r>
      <w:r w:rsidR="005B357B">
        <w:rPr>
          <w:rFonts w:eastAsia="맑은 고딕" w:hint="eastAsia"/>
          <w:szCs w:val="20"/>
          <w:lang w:eastAsia="ko-KR"/>
        </w:rPr>
        <w:t>-</w:t>
      </w:r>
      <w:r w:rsidRPr="4EEF20F7">
        <w:rPr>
          <w:rFonts w:eastAsia="Arial"/>
          <w:szCs w:val="20"/>
        </w:rPr>
        <w:t>plane based protocol stack is better suited for transporting large sensing data reports (&gt;10 MB) compared to an SCTP-based control-plane solution, which is primarily designed for low-volume signaling messages.</w:t>
      </w:r>
    </w:p>
    <w:p w14:paraId="415AF370" w14:textId="2EED6C17" w:rsidR="4EEF20F7" w:rsidRDefault="63EB3E96" w:rsidP="4EEF20F7">
      <w:pPr>
        <w:jc w:val="both"/>
        <w:rPr>
          <w:rFonts w:eastAsia="Arial"/>
        </w:rPr>
      </w:pPr>
      <w:r w:rsidRPr="63EB3E96">
        <w:rPr>
          <w:rFonts w:eastAsia="Arial"/>
        </w:rPr>
        <w:t>GTP-U for user</w:t>
      </w:r>
      <w:r w:rsidR="005B357B">
        <w:rPr>
          <w:rFonts w:eastAsia="맑은 고딕" w:hint="eastAsia"/>
          <w:lang w:eastAsia="ko-KR"/>
        </w:rPr>
        <w:t>-</w:t>
      </w:r>
      <w:r w:rsidRPr="63EB3E96">
        <w:rPr>
          <w:rFonts w:eastAsia="Arial"/>
        </w:rPr>
        <w:t xml:space="preserve">plane data delivery supports high throughput and low latency data delivery, while UDP minimizes transport overhead, which is </w:t>
      </w:r>
      <w:r w:rsidR="005B357B">
        <w:rPr>
          <w:rFonts w:eastAsia="맑은 고딕" w:hint="eastAsia"/>
          <w:lang w:eastAsia="ko-KR"/>
        </w:rPr>
        <w:t xml:space="preserve">useful </w:t>
      </w:r>
      <w:r w:rsidRPr="63EB3E96">
        <w:rPr>
          <w:rFonts w:eastAsia="Arial"/>
        </w:rPr>
        <w:t>for reporting</w:t>
      </w:r>
      <w:r w:rsidR="005B357B">
        <w:rPr>
          <w:rFonts w:eastAsia="맑은 고딕" w:hint="eastAsia"/>
          <w:lang w:eastAsia="ko-KR"/>
        </w:rPr>
        <w:t xml:space="preserve"> large-volume </w:t>
      </w:r>
      <w:r w:rsidR="005B357B" w:rsidRPr="63EB3E96">
        <w:rPr>
          <w:rFonts w:eastAsia="Arial"/>
        </w:rPr>
        <w:t>sensing data</w:t>
      </w:r>
      <w:r w:rsidRPr="63EB3E96">
        <w:rPr>
          <w:rFonts w:eastAsia="Arial"/>
        </w:rPr>
        <w:t>. In contrast, using SCTP for large sensing data volumes may lead to unnecessary control-plane load and reduced signaling robustness. Websocket based protocol is not optimized for real-time, high throughput data, hence may not be suitable for sensing data reporting. Therefore, a GTP-U based user-plane transport is considered more appropriate for scalable and efficient sensing data transmission.</w:t>
      </w:r>
    </w:p>
    <w:p w14:paraId="10F325C9" w14:textId="35028638" w:rsidR="4EEF20F7" w:rsidRDefault="4EEF20F7" w:rsidP="4EEF20F7">
      <w:pPr>
        <w:rPr>
          <w:rFonts w:eastAsia="맑은 고딕"/>
          <w:szCs w:val="20"/>
          <w:lang w:eastAsia="ko-KR"/>
        </w:rPr>
      </w:pPr>
      <w:r w:rsidRPr="4EEF20F7">
        <w:rPr>
          <w:rFonts w:eastAsia="맑은 고딕"/>
          <w:b/>
          <w:bCs/>
          <w:szCs w:val="20"/>
          <w:lang w:eastAsia="ko-KR"/>
        </w:rPr>
        <w:t>Proposal 2:</w:t>
      </w:r>
      <w:r w:rsidRPr="4EEF20F7">
        <w:rPr>
          <w:rFonts w:eastAsia="맑은 고딕"/>
          <w:szCs w:val="20"/>
          <w:lang w:eastAsia="ko-KR"/>
        </w:rPr>
        <w:t xml:space="preserve"> For sensing data reporting, RAN 3 to study GTP-U over UDP protocol stack where Nx-AP is a new application protocol.</w:t>
      </w:r>
    </w:p>
    <w:p w14:paraId="5FF2457F" w14:textId="26960872" w:rsidR="00A209D6" w:rsidRPr="006E13D1" w:rsidRDefault="76EF46A2" w:rsidP="76EF46A2">
      <w:pPr>
        <w:pStyle w:val="1"/>
        <w:numPr>
          <w:ilvl w:val="0"/>
          <w:numId w:val="0"/>
        </w:numPr>
        <w:jc w:val="both"/>
        <w:rPr>
          <w:rFonts w:eastAsia="맑은 고딕"/>
          <w:b/>
          <w:bCs/>
          <w:lang w:eastAsia="ko-KR"/>
        </w:rPr>
      </w:pPr>
      <w:r>
        <w:t>3 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6C06C0FC" w14:textId="63919C17" w:rsidR="00461B08" w:rsidRDefault="4EEF20F7" w:rsidP="4EEF20F7">
      <w:pPr>
        <w:jc w:val="both"/>
        <w:rPr>
          <w:rFonts w:eastAsia="맑은 고딕"/>
          <w:b/>
          <w:bCs/>
          <w:lang w:eastAsia="ko-KR"/>
        </w:rPr>
      </w:pPr>
      <w:r w:rsidRPr="4EEF20F7">
        <w:rPr>
          <w:rFonts w:eastAsia="맑은 고딕"/>
          <w:b/>
          <w:bCs/>
          <w:lang w:eastAsia="ko-KR"/>
        </w:rPr>
        <w:t xml:space="preserve">Proposal 1: RAN3 to consider the following information metrics for the SF to select the </w:t>
      </w:r>
      <w:r w:rsidR="74712CBC" w:rsidRPr="74712CBC">
        <w:rPr>
          <w:rFonts w:eastAsia="맑은 고딕"/>
          <w:b/>
          <w:bCs/>
          <w:lang w:eastAsia="ko-KR"/>
        </w:rPr>
        <w:t>gNB(s):</w:t>
      </w:r>
    </w:p>
    <w:p w14:paraId="4E971E0A" w14:textId="18AC2445" w:rsidR="4EEF20F7"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Interference level of gNB.</w:t>
      </w:r>
    </w:p>
    <w:p w14:paraId="3CC26D17" w14:textId="70BC0688" w:rsidR="4EEF20F7"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Availability of gNB</w:t>
      </w:r>
    </w:p>
    <w:p w14:paraId="595CFA61" w14:textId="7EE63378" w:rsidR="4EEF20F7" w:rsidRDefault="4EEF20F7" w:rsidP="4EEF20F7">
      <w:pPr>
        <w:pStyle w:val="a8"/>
        <w:numPr>
          <w:ilvl w:val="0"/>
          <w:numId w:val="1"/>
        </w:numPr>
        <w:jc w:val="both"/>
        <w:rPr>
          <w:rFonts w:eastAsia="맑은 고딕"/>
          <w:b/>
          <w:bCs/>
          <w:sz w:val="20"/>
          <w:szCs w:val="20"/>
          <w:lang w:eastAsia="ko-KR"/>
        </w:rPr>
      </w:pPr>
      <w:r w:rsidRPr="4EEF20F7">
        <w:rPr>
          <w:rFonts w:eastAsia="맑은 고딕"/>
          <w:b/>
          <w:bCs/>
          <w:sz w:val="20"/>
          <w:szCs w:val="20"/>
          <w:lang w:eastAsia="ko-KR"/>
        </w:rPr>
        <w:t xml:space="preserve">Resources </w:t>
      </w:r>
    </w:p>
    <w:p w14:paraId="36E2466E" w14:textId="535C495C" w:rsidR="4EEF20F7" w:rsidRDefault="4EEF20F7" w:rsidP="4EEF20F7">
      <w:pPr>
        <w:pStyle w:val="a8"/>
        <w:numPr>
          <w:ilvl w:val="0"/>
          <w:numId w:val="1"/>
        </w:numPr>
        <w:jc w:val="both"/>
        <w:rPr>
          <w:b/>
          <w:bCs/>
          <w:sz w:val="20"/>
          <w:szCs w:val="20"/>
          <w:lang w:eastAsia="ko-KR"/>
        </w:rPr>
      </w:pPr>
      <w:r w:rsidRPr="4EEF20F7">
        <w:rPr>
          <w:rFonts w:eastAsia="맑은 고딕"/>
          <w:b/>
          <w:bCs/>
          <w:sz w:val="20"/>
          <w:szCs w:val="20"/>
          <w:lang w:eastAsia="ko-KR"/>
        </w:rPr>
        <w:t>Status of UAV/Target.</w:t>
      </w:r>
    </w:p>
    <w:p w14:paraId="0A50744C" w14:textId="51137BAE" w:rsidR="4EEF20F7" w:rsidRDefault="4EEF20F7" w:rsidP="4EEF20F7">
      <w:pPr>
        <w:jc w:val="both"/>
        <w:rPr>
          <w:rFonts w:eastAsia="맑은 고딕"/>
          <w:szCs w:val="20"/>
          <w:lang w:eastAsia="ko-KR"/>
        </w:rPr>
      </w:pPr>
      <w:r w:rsidRPr="4EEF20F7">
        <w:rPr>
          <w:rFonts w:eastAsia="맑은 고딕"/>
          <w:b/>
          <w:bCs/>
          <w:lang w:eastAsia="ko-KR"/>
        </w:rPr>
        <w:lastRenderedPageBreak/>
        <w:t xml:space="preserve">Proposal 2: For sensing data reporting, consider GTP-U over UDP protocol stack where </w:t>
      </w:r>
      <w:r w:rsidRPr="4EEF20F7">
        <w:rPr>
          <w:rFonts w:eastAsia="맑은 고딕"/>
          <w:b/>
          <w:bCs/>
          <w:szCs w:val="20"/>
          <w:lang w:eastAsia="ko-KR"/>
        </w:rPr>
        <w:t>Nx-AP is a new application protocol.</w:t>
      </w:r>
    </w:p>
    <w:p w14:paraId="4E5B87E1" w14:textId="63DD9E75" w:rsidR="00BC13D1" w:rsidRDefault="4EEF20F7" w:rsidP="4EEF20F7">
      <w:pPr>
        <w:pStyle w:val="1"/>
        <w:numPr>
          <w:ilvl w:val="0"/>
          <w:numId w:val="0"/>
        </w:numPr>
        <w:jc w:val="both"/>
      </w:pPr>
      <w:r>
        <w:t>4 References</w:t>
      </w:r>
    </w:p>
    <w:p w14:paraId="51EBA2EA" w14:textId="34EECE34" w:rsidR="76EF46A2" w:rsidRDefault="76EF46A2" w:rsidP="76EF46A2">
      <w:pPr>
        <w:numPr>
          <w:ilvl w:val="0"/>
          <w:numId w:val="10"/>
        </w:numPr>
        <w:tabs>
          <w:tab w:val="left" w:pos="810"/>
        </w:tabs>
        <w:spacing w:line="288" w:lineRule="auto"/>
        <w:contextualSpacing/>
        <w:jc w:val="both"/>
        <w:rPr>
          <w:lang w:eastAsia="zh-CN"/>
        </w:rPr>
      </w:pPr>
      <w:bookmarkStart w:id="1" w:name="_Ref77157032"/>
      <w:bookmarkStart w:id="2" w:name="_Ref210326565"/>
      <w:r>
        <w:t>RP-251861 “New SID: Study on Integrated Sensing And Communication (ISAC) for NR,” RAN#</w:t>
      </w:r>
      <w:bookmarkEnd w:id="1"/>
      <w:r>
        <w:t>108.</w:t>
      </w:r>
      <w:bookmarkEnd w:id="2"/>
    </w:p>
    <w:p w14:paraId="178C9DD0" w14:textId="4429AB8C" w:rsidR="76EF46A2" w:rsidRDefault="76EF46A2" w:rsidP="76EF46A2">
      <w:pPr>
        <w:numPr>
          <w:ilvl w:val="0"/>
          <w:numId w:val="10"/>
        </w:numPr>
        <w:tabs>
          <w:tab w:val="left" w:pos="810"/>
        </w:tabs>
        <w:spacing w:line="288" w:lineRule="auto"/>
        <w:jc w:val="both"/>
        <w:rPr>
          <w:lang w:eastAsia="zh-CN"/>
        </w:rPr>
      </w:pPr>
      <w:r w:rsidRPr="76EF46A2">
        <w:rPr>
          <w:lang w:eastAsia="ko-KR"/>
        </w:rPr>
        <w:t>R3-258819_ SOD on ISAC CB#17_v4.docx: Summary of Offline Discussion for CG#17 ISAC.</w:t>
      </w:r>
    </w:p>
    <w:p w14:paraId="791A4FFF" w14:textId="400FAF52" w:rsidR="76EF46A2" w:rsidRDefault="76EF46A2" w:rsidP="76EF46A2">
      <w:pPr>
        <w:numPr>
          <w:ilvl w:val="0"/>
          <w:numId w:val="10"/>
        </w:numPr>
        <w:tabs>
          <w:tab w:val="left" w:pos="810"/>
        </w:tabs>
        <w:spacing w:line="288" w:lineRule="auto"/>
        <w:jc w:val="both"/>
        <w:rPr>
          <w:lang w:eastAsia="zh-CN"/>
        </w:rPr>
      </w:pPr>
      <w:r w:rsidRPr="76EF46A2">
        <w:rPr>
          <w:lang w:eastAsia="ko-KR"/>
        </w:rPr>
        <w:t>3GPP TR 23.700 –14 v2.0.1 "Study on Integrated Sensing and Communication; Stage 2"</w:t>
      </w:r>
    </w:p>
    <w:p w14:paraId="53E0902F" w14:textId="2D2D76FC" w:rsidR="009237A2" w:rsidRPr="00BC0BE4" w:rsidRDefault="009237A2" w:rsidP="001B6A45">
      <w:pPr>
        <w:tabs>
          <w:tab w:val="left" w:pos="810"/>
        </w:tabs>
        <w:spacing w:line="288" w:lineRule="auto"/>
        <w:ind w:left="360"/>
        <w:contextualSpacing/>
        <w:jc w:val="both"/>
        <w:rPr>
          <w:lang w:eastAsia="zh-CN"/>
        </w:rPr>
      </w:pPr>
    </w:p>
    <w:sectPr w:rsidR="009237A2" w:rsidRPr="00BC0B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ECE2C" w14:textId="77777777" w:rsidR="008B6A33" w:rsidRDefault="008B6A33" w:rsidP="00051DF8">
      <w:r>
        <w:separator/>
      </w:r>
    </w:p>
  </w:endnote>
  <w:endnote w:type="continuationSeparator" w:id="0">
    <w:p w14:paraId="62E37EBE" w14:textId="77777777" w:rsidR="008B6A33" w:rsidRDefault="008B6A33" w:rsidP="00051DF8">
      <w:r>
        <w:continuationSeparator/>
      </w:r>
    </w:p>
  </w:endnote>
  <w:endnote w:type="continuationNotice" w:id="1">
    <w:p w14:paraId="376DB789" w14:textId="77777777" w:rsidR="008B6A33" w:rsidRDefault="008B6A33"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1B5F4" w14:textId="77777777" w:rsidR="008B6A33" w:rsidRDefault="008B6A33" w:rsidP="00051DF8">
      <w:r>
        <w:separator/>
      </w:r>
    </w:p>
  </w:footnote>
  <w:footnote w:type="continuationSeparator" w:id="0">
    <w:p w14:paraId="1C70508B" w14:textId="77777777" w:rsidR="008B6A33" w:rsidRDefault="008B6A33" w:rsidP="00051DF8">
      <w:r>
        <w:continuationSeparator/>
      </w:r>
    </w:p>
  </w:footnote>
  <w:footnote w:type="continuationNotice" w:id="1">
    <w:p w14:paraId="635AB294" w14:textId="77777777" w:rsidR="008B6A33" w:rsidRDefault="008B6A33"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DC6DFB"/>
    <w:multiLevelType w:val="hybridMultilevel"/>
    <w:tmpl w:val="1AD84BFE"/>
    <w:lvl w:ilvl="0" w:tplc="75A0F9D8">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B87E91F"/>
    <w:multiLevelType w:val="hybridMultilevel"/>
    <w:tmpl w:val="5FB8AB06"/>
    <w:lvl w:ilvl="0" w:tplc="94309502">
      <w:start w:val="1"/>
      <w:numFmt w:val="bullet"/>
      <w:lvlText w:val=""/>
      <w:lvlJc w:val="left"/>
      <w:pPr>
        <w:ind w:left="720" w:hanging="360"/>
      </w:pPr>
      <w:rPr>
        <w:rFonts w:ascii="Symbol" w:hAnsi="Symbol" w:hint="default"/>
      </w:rPr>
    </w:lvl>
    <w:lvl w:ilvl="1" w:tplc="D6BA3F8A">
      <w:start w:val="1"/>
      <w:numFmt w:val="bullet"/>
      <w:lvlText w:val="o"/>
      <w:lvlJc w:val="left"/>
      <w:pPr>
        <w:ind w:left="1440" w:hanging="360"/>
      </w:pPr>
      <w:rPr>
        <w:rFonts w:ascii="Courier New" w:hAnsi="Courier New" w:hint="default"/>
      </w:rPr>
    </w:lvl>
    <w:lvl w:ilvl="2" w:tplc="E04C8830">
      <w:start w:val="1"/>
      <w:numFmt w:val="bullet"/>
      <w:lvlText w:val=""/>
      <w:lvlJc w:val="left"/>
      <w:pPr>
        <w:ind w:left="2160" w:hanging="360"/>
      </w:pPr>
      <w:rPr>
        <w:rFonts w:ascii="Wingdings" w:hAnsi="Wingdings" w:hint="default"/>
      </w:rPr>
    </w:lvl>
    <w:lvl w:ilvl="3" w:tplc="15B877FE">
      <w:start w:val="1"/>
      <w:numFmt w:val="bullet"/>
      <w:lvlText w:val=""/>
      <w:lvlJc w:val="left"/>
      <w:pPr>
        <w:ind w:left="2880" w:hanging="360"/>
      </w:pPr>
      <w:rPr>
        <w:rFonts w:ascii="Symbol" w:hAnsi="Symbol" w:hint="default"/>
      </w:rPr>
    </w:lvl>
    <w:lvl w:ilvl="4" w:tplc="B59C8F40">
      <w:start w:val="1"/>
      <w:numFmt w:val="bullet"/>
      <w:lvlText w:val="o"/>
      <w:lvlJc w:val="left"/>
      <w:pPr>
        <w:ind w:left="3600" w:hanging="360"/>
      </w:pPr>
      <w:rPr>
        <w:rFonts w:ascii="Courier New" w:hAnsi="Courier New" w:hint="default"/>
      </w:rPr>
    </w:lvl>
    <w:lvl w:ilvl="5" w:tplc="1584DAD4">
      <w:start w:val="1"/>
      <w:numFmt w:val="bullet"/>
      <w:lvlText w:val=""/>
      <w:lvlJc w:val="left"/>
      <w:pPr>
        <w:ind w:left="4320" w:hanging="360"/>
      </w:pPr>
      <w:rPr>
        <w:rFonts w:ascii="Wingdings" w:hAnsi="Wingdings" w:hint="default"/>
      </w:rPr>
    </w:lvl>
    <w:lvl w:ilvl="6" w:tplc="AF0273DA">
      <w:start w:val="1"/>
      <w:numFmt w:val="bullet"/>
      <w:lvlText w:val=""/>
      <w:lvlJc w:val="left"/>
      <w:pPr>
        <w:ind w:left="5040" w:hanging="360"/>
      </w:pPr>
      <w:rPr>
        <w:rFonts w:ascii="Symbol" w:hAnsi="Symbol" w:hint="default"/>
      </w:rPr>
    </w:lvl>
    <w:lvl w:ilvl="7" w:tplc="0FDA8870">
      <w:start w:val="1"/>
      <w:numFmt w:val="bullet"/>
      <w:lvlText w:val="o"/>
      <w:lvlJc w:val="left"/>
      <w:pPr>
        <w:ind w:left="5760" w:hanging="360"/>
      </w:pPr>
      <w:rPr>
        <w:rFonts w:ascii="Courier New" w:hAnsi="Courier New" w:hint="default"/>
      </w:rPr>
    </w:lvl>
    <w:lvl w:ilvl="8" w:tplc="A016178E">
      <w:start w:val="1"/>
      <w:numFmt w:val="bullet"/>
      <w:lvlText w:val=""/>
      <w:lvlJc w:val="left"/>
      <w:pPr>
        <w:ind w:left="6480" w:hanging="360"/>
      </w:pPr>
      <w:rPr>
        <w:rFonts w:ascii="Wingdings" w:hAnsi="Wingdings" w:hint="default"/>
      </w:rPr>
    </w:lvl>
  </w:abstractNum>
  <w:abstractNum w:abstractNumId="4" w15:restartNumberingAfterBreak="0">
    <w:nsid w:val="18761D21"/>
    <w:multiLevelType w:val="hybridMultilevel"/>
    <w:tmpl w:val="6FEE679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2AAE6F"/>
    <w:multiLevelType w:val="hybridMultilevel"/>
    <w:tmpl w:val="31D64644"/>
    <w:lvl w:ilvl="0" w:tplc="09A42400">
      <w:start w:val="1"/>
      <w:numFmt w:val="bullet"/>
      <w:lvlText w:val=""/>
      <w:lvlJc w:val="left"/>
      <w:pPr>
        <w:ind w:left="720" w:hanging="360"/>
      </w:pPr>
      <w:rPr>
        <w:rFonts w:ascii="Symbol" w:hAnsi="Symbol" w:hint="default"/>
      </w:rPr>
    </w:lvl>
    <w:lvl w:ilvl="1" w:tplc="6518CDA2">
      <w:start w:val="1"/>
      <w:numFmt w:val="bullet"/>
      <w:lvlText w:val="o"/>
      <w:lvlJc w:val="left"/>
      <w:pPr>
        <w:ind w:left="1440" w:hanging="360"/>
      </w:pPr>
      <w:rPr>
        <w:rFonts w:ascii="Courier New" w:hAnsi="Courier New" w:hint="default"/>
      </w:rPr>
    </w:lvl>
    <w:lvl w:ilvl="2" w:tplc="63288AFA">
      <w:start w:val="1"/>
      <w:numFmt w:val="bullet"/>
      <w:lvlText w:val=""/>
      <w:lvlJc w:val="left"/>
      <w:pPr>
        <w:ind w:left="2160" w:hanging="360"/>
      </w:pPr>
      <w:rPr>
        <w:rFonts w:ascii="Wingdings" w:hAnsi="Wingdings" w:hint="default"/>
      </w:rPr>
    </w:lvl>
    <w:lvl w:ilvl="3" w:tplc="25A6A368">
      <w:start w:val="1"/>
      <w:numFmt w:val="bullet"/>
      <w:lvlText w:val=""/>
      <w:lvlJc w:val="left"/>
      <w:pPr>
        <w:ind w:left="2880" w:hanging="360"/>
      </w:pPr>
      <w:rPr>
        <w:rFonts w:ascii="Symbol" w:hAnsi="Symbol" w:hint="default"/>
      </w:rPr>
    </w:lvl>
    <w:lvl w:ilvl="4" w:tplc="560808D4">
      <w:start w:val="1"/>
      <w:numFmt w:val="bullet"/>
      <w:lvlText w:val="o"/>
      <w:lvlJc w:val="left"/>
      <w:pPr>
        <w:ind w:left="3600" w:hanging="360"/>
      </w:pPr>
      <w:rPr>
        <w:rFonts w:ascii="Courier New" w:hAnsi="Courier New" w:hint="default"/>
      </w:rPr>
    </w:lvl>
    <w:lvl w:ilvl="5" w:tplc="1E20026E">
      <w:start w:val="1"/>
      <w:numFmt w:val="bullet"/>
      <w:lvlText w:val=""/>
      <w:lvlJc w:val="left"/>
      <w:pPr>
        <w:ind w:left="4320" w:hanging="360"/>
      </w:pPr>
      <w:rPr>
        <w:rFonts w:ascii="Wingdings" w:hAnsi="Wingdings" w:hint="default"/>
      </w:rPr>
    </w:lvl>
    <w:lvl w:ilvl="6" w:tplc="8E283590">
      <w:start w:val="1"/>
      <w:numFmt w:val="bullet"/>
      <w:lvlText w:val=""/>
      <w:lvlJc w:val="left"/>
      <w:pPr>
        <w:ind w:left="5040" w:hanging="360"/>
      </w:pPr>
      <w:rPr>
        <w:rFonts w:ascii="Symbol" w:hAnsi="Symbol" w:hint="default"/>
      </w:rPr>
    </w:lvl>
    <w:lvl w:ilvl="7" w:tplc="38963DCC">
      <w:start w:val="1"/>
      <w:numFmt w:val="bullet"/>
      <w:lvlText w:val="o"/>
      <w:lvlJc w:val="left"/>
      <w:pPr>
        <w:ind w:left="5760" w:hanging="360"/>
      </w:pPr>
      <w:rPr>
        <w:rFonts w:ascii="Courier New" w:hAnsi="Courier New" w:hint="default"/>
      </w:rPr>
    </w:lvl>
    <w:lvl w:ilvl="8" w:tplc="3AF07CC0">
      <w:start w:val="1"/>
      <w:numFmt w:val="bullet"/>
      <w:lvlText w:val=""/>
      <w:lvlJc w:val="left"/>
      <w:pPr>
        <w:ind w:left="6480" w:hanging="360"/>
      </w:pPr>
      <w:rPr>
        <w:rFonts w:ascii="Wingdings" w:hAnsi="Wingdings" w:hint="default"/>
      </w:rPr>
    </w:lvl>
  </w:abstractNum>
  <w:abstractNum w:abstractNumId="7" w15:restartNumberingAfterBreak="0">
    <w:nsid w:val="2D7B70F1"/>
    <w:multiLevelType w:val="hybridMultilevel"/>
    <w:tmpl w:val="3EC09B0E"/>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9C26B5"/>
    <w:multiLevelType w:val="hybridMultilevel"/>
    <w:tmpl w:val="477CCF26"/>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383017656">
    <w:abstractNumId w:val="6"/>
  </w:num>
  <w:num w:numId="2" w16cid:durableId="1246963441">
    <w:abstractNumId w:val="3"/>
  </w:num>
  <w:num w:numId="3" w16cid:durableId="320155168">
    <w:abstractNumId w:val="10"/>
  </w:num>
  <w:num w:numId="4" w16cid:durableId="1399211162">
    <w:abstractNumId w:val="11"/>
  </w:num>
  <w:num w:numId="5" w16cid:durableId="1797947323">
    <w:abstractNumId w:val="5"/>
  </w:num>
  <w:num w:numId="6" w16cid:durableId="172306782">
    <w:abstractNumId w:val="1"/>
  </w:num>
  <w:num w:numId="7" w16cid:durableId="1813911930">
    <w:abstractNumId w:val="9"/>
  </w:num>
  <w:num w:numId="8" w16cid:durableId="1969626215">
    <w:abstractNumId w:val="7"/>
  </w:num>
  <w:num w:numId="9" w16cid:durableId="788430124">
    <w:abstractNumId w:val="0"/>
  </w:num>
  <w:num w:numId="10" w16cid:durableId="546719661">
    <w:abstractNumId w:val="8"/>
  </w:num>
  <w:num w:numId="11" w16cid:durableId="2048943397">
    <w:abstractNumId w:val="4"/>
  </w:num>
  <w:num w:numId="12" w16cid:durableId="1525707012">
    <w:abstractNumId w:val="12"/>
  </w:num>
  <w:num w:numId="13" w16cid:durableId="35411471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5BC"/>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1DF"/>
    <w:rsid w:val="00031BE8"/>
    <w:rsid w:val="00032364"/>
    <w:rsid w:val="00032642"/>
    <w:rsid w:val="00032F81"/>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5FE8"/>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A48"/>
    <w:rsid w:val="00073C9C"/>
    <w:rsid w:val="000758B3"/>
    <w:rsid w:val="000761AE"/>
    <w:rsid w:val="0007792A"/>
    <w:rsid w:val="00080512"/>
    <w:rsid w:val="0008092F"/>
    <w:rsid w:val="000810C6"/>
    <w:rsid w:val="00081240"/>
    <w:rsid w:val="0008378E"/>
    <w:rsid w:val="00084881"/>
    <w:rsid w:val="00086E1B"/>
    <w:rsid w:val="0008758B"/>
    <w:rsid w:val="000876B5"/>
    <w:rsid w:val="000877B0"/>
    <w:rsid w:val="000879C8"/>
    <w:rsid w:val="00087D0D"/>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A7EA8"/>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1A8D"/>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F0606"/>
    <w:rsid w:val="000F47BA"/>
    <w:rsid w:val="000F481F"/>
    <w:rsid w:val="000F526A"/>
    <w:rsid w:val="000F57DC"/>
    <w:rsid w:val="000F6A70"/>
    <w:rsid w:val="000F6CE7"/>
    <w:rsid w:val="000F7570"/>
    <w:rsid w:val="000F7A11"/>
    <w:rsid w:val="00100327"/>
    <w:rsid w:val="001011C1"/>
    <w:rsid w:val="001027AB"/>
    <w:rsid w:val="0010368C"/>
    <w:rsid w:val="001072C0"/>
    <w:rsid w:val="00111CF1"/>
    <w:rsid w:val="00112016"/>
    <w:rsid w:val="00112DEE"/>
    <w:rsid w:val="00112F1A"/>
    <w:rsid w:val="001141A5"/>
    <w:rsid w:val="00116AF8"/>
    <w:rsid w:val="00116CDF"/>
    <w:rsid w:val="00117519"/>
    <w:rsid w:val="0012049E"/>
    <w:rsid w:val="0012283E"/>
    <w:rsid w:val="0012364A"/>
    <w:rsid w:val="00123AC6"/>
    <w:rsid w:val="00124397"/>
    <w:rsid w:val="0012485A"/>
    <w:rsid w:val="001248B4"/>
    <w:rsid w:val="00124DD4"/>
    <w:rsid w:val="001261BD"/>
    <w:rsid w:val="00126400"/>
    <w:rsid w:val="001279F7"/>
    <w:rsid w:val="00130A42"/>
    <w:rsid w:val="00131BCA"/>
    <w:rsid w:val="00133F3B"/>
    <w:rsid w:val="001340E4"/>
    <w:rsid w:val="00134E1D"/>
    <w:rsid w:val="00137C5A"/>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5ABF"/>
    <w:rsid w:val="00156120"/>
    <w:rsid w:val="0015642D"/>
    <w:rsid w:val="00156593"/>
    <w:rsid w:val="001617E5"/>
    <w:rsid w:val="00162882"/>
    <w:rsid w:val="00163443"/>
    <w:rsid w:val="00163E02"/>
    <w:rsid w:val="00165A0D"/>
    <w:rsid w:val="00166538"/>
    <w:rsid w:val="00166728"/>
    <w:rsid w:val="00166BB8"/>
    <w:rsid w:val="00166CE4"/>
    <w:rsid w:val="001709EF"/>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B6A45"/>
    <w:rsid w:val="001C0FE8"/>
    <w:rsid w:val="001C1364"/>
    <w:rsid w:val="001C160A"/>
    <w:rsid w:val="001C23F4"/>
    <w:rsid w:val="001C3543"/>
    <w:rsid w:val="001C4AC4"/>
    <w:rsid w:val="001C4CEA"/>
    <w:rsid w:val="001C4F79"/>
    <w:rsid w:val="001C77C4"/>
    <w:rsid w:val="001D0C63"/>
    <w:rsid w:val="001D1DAA"/>
    <w:rsid w:val="001D21D6"/>
    <w:rsid w:val="001D347B"/>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6A5"/>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02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28F7"/>
    <w:rsid w:val="00264734"/>
    <w:rsid w:val="0026513E"/>
    <w:rsid w:val="00266AF5"/>
    <w:rsid w:val="002675D3"/>
    <w:rsid w:val="00267D88"/>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49A0"/>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138C"/>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12A"/>
    <w:rsid w:val="00311B17"/>
    <w:rsid w:val="00311BF8"/>
    <w:rsid w:val="00312E2F"/>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775"/>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558E"/>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A97"/>
    <w:rsid w:val="00380E40"/>
    <w:rsid w:val="00381708"/>
    <w:rsid w:val="003824C2"/>
    <w:rsid w:val="00382C4D"/>
    <w:rsid w:val="00383096"/>
    <w:rsid w:val="003835AD"/>
    <w:rsid w:val="00384561"/>
    <w:rsid w:val="00384AA6"/>
    <w:rsid w:val="00385A61"/>
    <w:rsid w:val="00385E77"/>
    <w:rsid w:val="00386130"/>
    <w:rsid w:val="00387011"/>
    <w:rsid w:val="00387B0B"/>
    <w:rsid w:val="00387CB1"/>
    <w:rsid w:val="003900B0"/>
    <w:rsid w:val="003909CB"/>
    <w:rsid w:val="00390D6B"/>
    <w:rsid w:val="00391EE4"/>
    <w:rsid w:val="0039263F"/>
    <w:rsid w:val="0039346C"/>
    <w:rsid w:val="003943B3"/>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4A3"/>
    <w:rsid w:val="003A565C"/>
    <w:rsid w:val="003A619C"/>
    <w:rsid w:val="003A6E83"/>
    <w:rsid w:val="003A78FD"/>
    <w:rsid w:val="003A7B3D"/>
    <w:rsid w:val="003B0769"/>
    <w:rsid w:val="003B2EAB"/>
    <w:rsid w:val="003B30A9"/>
    <w:rsid w:val="003B3806"/>
    <w:rsid w:val="003B40AD"/>
    <w:rsid w:val="003B4F56"/>
    <w:rsid w:val="003B5083"/>
    <w:rsid w:val="003B5416"/>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88"/>
    <w:rsid w:val="003E17A4"/>
    <w:rsid w:val="003E2482"/>
    <w:rsid w:val="003E2A6B"/>
    <w:rsid w:val="003E3CDE"/>
    <w:rsid w:val="003E3F31"/>
    <w:rsid w:val="003E5013"/>
    <w:rsid w:val="003E5F93"/>
    <w:rsid w:val="003E676B"/>
    <w:rsid w:val="003E77F9"/>
    <w:rsid w:val="003F0729"/>
    <w:rsid w:val="003F11FC"/>
    <w:rsid w:val="003F16BA"/>
    <w:rsid w:val="003F1960"/>
    <w:rsid w:val="003F24B6"/>
    <w:rsid w:val="003F2683"/>
    <w:rsid w:val="003F2920"/>
    <w:rsid w:val="003F3214"/>
    <w:rsid w:val="003F3652"/>
    <w:rsid w:val="003F4E28"/>
    <w:rsid w:val="003F5920"/>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A07"/>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2FB3"/>
    <w:rsid w:val="004433CF"/>
    <w:rsid w:val="0044406B"/>
    <w:rsid w:val="00444E0F"/>
    <w:rsid w:val="0044738E"/>
    <w:rsid w:val="00450CDD"/>
    <w:rsid w:val="004514F4"/>
    <w:rsid w:val="00451660"/>
    <w:rsid w:val="00452280"/>
    <w:rsid w:val="004525BA"/>
    <w:rsid w:val="004545AD"/>
    <w:rsid w:val="00454A52"/>
    <w:rsid w:val="00454E59"/>
    <w:rsid w:val="004573A3"/>
    <w:rsid w:val="00460A99"/>
    <w:rsid w:val="00461101"/>
    <w:rsid w:val="00461B08"/>
    <w:rsid w:val="0046217F"/>
    <w:rsid w:val="00463913"/>
    <w:rsid w:val="00463D4C"/>
    <w:rsid w:val="00464EB8"/>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655B"/>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07AF"/>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1315"/>
    <w:rsid w:val="004D21BF"/>
    <w:rsid w:val="004D3578"/>
    <w:rsid w:val="004D380D"/>
    <w:rsid w:val="004D4335"/>
    <w:rsid w:val="004D6C16"/>
    <w:rsid w:val="004D6FD4"/>
    <w:rsid w:val="004D7B60"/>
    <w:rsid w:val="004E0B8F"/>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1A77"/>
    <w:rsid w:val="00512361"/>
    <w:rsid w:val="00513C04"/>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BF8"/>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1248"/>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4CE2"/>
    <w:rsid w:val="00575070"/>
    <w:rsid w:val="005752D5"/>
    <w:rsid w:val="0057598B"/>
    <w:rsid w:val="00575A1A"/>
    <w:rsid w:val="0057783A"/>
    <w:rsid w:val="0058077E"/>
    <w:rsid w:val="00583007"/>
    <w:rsid w:val="00583DC1"/>
    <w:rsid w:val="00584044"/>
    <w:rsid w:val="00584142"/>
    <w:rsid w:val="0058460B"/>
    <w:rsid w:val="00591888"/>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A7708"/>
    <w:rsid w:val="005B25E1"/>
    <w:rsid w:val="005B357B"/>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C17"/>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719"/>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B85"/>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624A"/>
    <w:rsid w:val="00687801"/>
    <w:rsid w:val="00687988"/>
    <w:rsid w:val="00690839"/>
    <w:rsid w:val="00690ED2"/>
    <w:rsid w:val="006913C8"/>
    <w:rsid w:val="006927AE"/>
    <w:rsid w:val="00694551"/>
    <w:rsid w:val="006948BE"/>
    <w:rsid w:val="00694F59"/>
    <w:rsid w:val="00695FBA"/>
    <w:rsid w:val="00696821"/>
    <w:rsid w:val="00696898"/>
    <w:rsid w:val="00697238"/>
    <w:rsid w:val="006A1747"/>
    <w:rsid w:val="006A19A8"/>
    <w:rsid w:val="006A1A2B"/>
    <w:rsid w:val="006A1CF8"/>
    <w:rsid w:val="006A300C"/>
    <w:rsid w:val="006A3F09"/>
    <w:rsid w:val="006A416F"/>
    <w:rsid w:val="006A4A4B"/>
    <w:rsid w:val="006A51E5"/>
    <w:rsid w:val="006B3737"/>
    <w:rsid w:val="006B38FD"/>
    <w:rsid w:val="006B4494"/>
    <w:rsid w:val="006B46F5"/>
    <w:rsid w:val="006B4A3A"/>
    <w:rsid w:val="006B5287"/>
    <w:rsid w:val="006B6E48"/>
    <w:rsid w:val="006B7689"/>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3CA1"/>
    <w:rsid w:val="006E4AE6"/>
    <w:rsid w:val="006E5D80"/>
    <w:rsid w:val="006F06AD"/>
    <w:rsid w:val="006F0CDD"/>
    <w:rsid w:val="006F0EA1"/>
    <w:rsid w:val="006F1726"/>
    <w:rsid w:val="006F31E6"/>
    <w:rsid w:val="006F5410"/>
    <w:rsid w:val="006F69EC"/>
    <w:rsid w:val="006F6A2C"/>
    <w:rsid w:val="006F75A2"/>
    <w:rsid w:val="00700027"/>
    <w:rsid w:val="0070148E"/>
    <w:rsid w:val="00702693"/>
    <w:rsid w:val="00703252"/>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2ED7"/>
    <w:rsid w:val="00723B0B"/>
    <w:rsid w:val="0072499D"/>
    <w:rsid w:val="00725C33"/>
    <w:rsid w:val="0072663E"/>
    <w:rsid w:val="00730CFB"/>
    <w:rsid w:val="0073133A"/>
    <w:rsid w:val="0073147A"/>
    <w:rsid w:val="007314C8"/>
    <w:rsid w:val="00731B7F"/>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1AC3"/>
    <w:rsid w:val="0075287B"/>
    <w:rsid w:val="00753786"/>
    <w:rsid w:val="00753B28"/>
    <w:rsid w:val="00755CF3"/>
    <w:rsid w:val="00755D22"/>
    <w:rsid w:val="007564E7"/>
    <w:rsid w:val="00756E85"/>
    <w:rsid w:val="00757D40"/>
    <w:rsid w:val="00760375"/>
    <w:rsid w:val="00761926"/>
    <w:rsid w:val="00761A8A"/>
    <w:rsid w:val="007627D9"/>
    <w:rsid w:val="007649C0"/>
    <w:rsid w:val="0076607C"/>
    <w:rsid w:val="007662B5"/>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4D1B"/>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65D2"/>
    <w:rsid w:val="00807C64"/>
    <w:rsid w:val="00807E15"/>
    <w:rsid w:val="008104E0"/>
    <w:rsid w:val="0081087E"/>
    <w:rsid w:val="00811105"/>
    <w:rsid w:val="00811D9D"/>
    <w:rsid w:val="0081238F"/>
    <w:rsid w:val="00813245"/>
    <w:rsid w:val="00814BE5"/>
    <w:rsid w:val="00815AA2"/>
    <w:rsid w:val="00817966"/>
    <w:rsid w:val="0081796F"/>
    <w:rsid w:val="00820098"/>
    <w:rsid w:val="00822CE7"/>
    <w:rsid w:val="00822FA0"/>
    <w:rsid w:val="00823BCE"/>
    <w:rsid w:val="00824262"/>
    <w:rsid w:val="008275B1"/>
    <w:rsid w:val="00827815"/>
    <w:rsid w:val="00827D94"/>
    <w:rsid w:val="0083007B"/>
    <w:rsid w:val="00830B22"/>
    <w:rsid w:val="00830E1C"/>
    <w:rsid w:val="0083124B"/>
    <w:rsid w:val="008312D2"/>
    <w:rsid w:val="00832127"/>
    <w:rsid w:val="00832DF3"/>
    <w:rsid w:val="008333B6"/>
    <w:rsid w:val="0083484D"/>
    <w:rsid w:val="008350FE"/>
    <w:rsid w:val="008378CB"/>
    <w:rsid w:val="00840DE0"/>
    <w:rsid w:val="0084147C"/>
    <w:rsid w:val="00842A34"/>
    <w:rsid w:val="00844CDD"/>
    <w:rsid w:val="0084515E"/>
    <w:rsid w:val="00846CBA"/>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66BFE"/>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3EEB"/>
    <w:rsid w:val="00895017"/>
    <w:rsid w:val="00895A0B"/>
    <w:rsid w:val="00896CB6"/>
    <w:rsid w:val="008A2327"/>
    <w:rsid w:val="008A5374"/>
    <w:rsid w:val="008B0846"/>
    <w:rsid w:val="008B29B9"/>
    <w:rsid w:val="008B41D3"/>
    <w:rsid w:val="008B5306"/>
    <w:rsid w:val="008B5890"/>
    <w:rsid w:val="008B6A33"/>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BB1"/>
    <w:rsid w:val="008C7DE0"/>
    <w:rsid w:val="008C7EF9"/>
    <w:rsid w:val="008D0321"/>
    <w:rsid w:val="008D19D1"/>
    <w:rsid w:val="008D1DD1"/>
    <w:rsid w:val="008D27B0"/>
    <w:rsid w:val="008D2E4D"/>
    <w:rsid w:val="008D3812"/>
    <w:rsid w:val="008D3BA5"/>
    <w:rsid w:val="008D49D8"/>
    <w:rsid w:val="008D5964"/>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658A"/>
    <w:rsid w:val="0091704E"/>
    <w:rsid w:val="00920E92"/>
    <w:rsid w:val="00921E6D"/>
    <w:rsid w:val="0092209D"/>
    <w:rsid w:val="00922190"/>
    <w:rsid w:val="00923655"/>
    <w:rsid w:val="009237A2"/>
    <w:rsid w:val="0092419C"/>
    <w:rsid w:val="00926107"/>
    <w:rsid w:val="0092610E"/>
    <w:rsid w:val="009263AC"/>
    <w:rsid w:val="009322D7"/>
    <w:rsid w:val="009333E1"/>
    <w:rsid w:val="00934DEF"/>
    <w:rsid w:val="0093589D"/>
    <w:rsid w:val="00935948"/>
    <w:rsid w:val="00936071"/>
    <w:rsid w:val="0093753E"/>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64EC"/>
    <w:rsid w:val="0095778B"/>
    <w:rsid w:val="0096059F"/>
    <w:rsid w:val="00960B54"/>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21A"/>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C6F71"/>
    <w:rsid w:val="009D051D"/>
    <w:rsid w:val="009D134F"/>
    <w:rsid w:val="009D31FA"/>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0D93"/>
    <w:rsid w:val="009F1DF5"/>
    <w:rsid w:val="009F1F7A"/>
    <w:rsid w:val="009F2CB9"/>
    <w:rsid w:val="009F36B4"/>
    <w:rsid w:val="009F3723"/>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11CA"/>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006B"/>
    <w:rsid w:val="00A51AAF"/>
    <w:rsid w:val="00A52FB2"/>
    <w:rsid w:val="00A53724"/>
    <w:rsid w:val="00A54027"/>
    <w:rsid w:val="00A5457E"/>
    <w:rsid w:val="00A545E4"/>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2B5"/>
    <w:rsid w:val="00AB3DDD"/>
    <w:rsid w:val="00AB4454"/>
    <w:rsid w:val="00AB696A"/>
    <w:rsid w:val="00AB7183"/>
    <w:rsid w:val="00AB7EC1"/>
    <w:rsid w:val="00AC0FE8"/>
    <w:rsid w:val="00AC1F4D"/>
    <w:rsid w:val="00AC507F"/>
    <w:rsid w:val="00AC619E"/>
    <w:rsid w:val="00AC6887"/>
    <w:rsid w:val="00AC7742"/>
    <w:rsid w:val="00AD1CCC"/>
    <w:rsid w:val="00AD2119"/>
    <w:rsid w:val="00AD3082"/>
    <w:rsid w:val="00AD3804"/>
    <w:rsid w:val="00AD4077"/>
    <w:rsid w:val="00AD535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402F"/>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36850"/>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A4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2AD"/>
    <w:rsid w:val="00B76953"/>
    <w:rsid w:val="00B77DD4"/>
    <w:rsid w:val="00B8075F"/>
    <w:rsid w:val="00B848D2"/>
    <w:rsid w:val="00B84B49"/>
    <w:rsid w:val="00B84DB2"/>
    <w:rsid w:val="00B85023"/>
    <w:rsid w:val="00B873FD"/>
    <w:rsid w:val="00B921E4"/>
    <w:rsid w:val="00B93FC5"/>
    <w:rsid w:val="00B9426B"/>
    <w:rsid w:val="00B97CBC"/>
    <w:rsid w:val="00BA18CB"/>
    <w:rsid w:val="00BA1BF2"/>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0BE4"/>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3687"/>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B8E"/>
    <w:rsid w:val="00C05CD5"/>
    <w:rsid w:val="00C06259"/>
    <w:rsid w:val="00C07BC7"/>
    <w:rsid w:val="00C108B1"/>
    <w:rsid w:val="00C10B1F"/>
    <w:rsid w:val="00C11561"/>
    <w:rsid w:val="00C115B5"/>
    <w:rsid w:val="00C11B1D"/>
    <w:rsid w:val="00C12B51"/>
    <w:rsid w:val="00C12C81"/>
    <w:rsid w:val="00C133C9"/>
    <w:rsid w:val="00C1493D"/>
    <w:rsid w:val="00C15129"/>
    <w:rsid w:val="00C162BB"/>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225"/>
    <w:rsid w:val="00C36CC6"/>
    <w:rsid w:val="00C36EBB"/>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0F80"/>
    <w:rsid w:val="00C61334"/>
    <w:rsid w:val="00C61653"/>
    <w:rsid w:val="00C637FD"/>
    <w:rsid w:val="00C63E34"/>
    <w:rsid w:val="00C6553E"/>
    <w:rsid w:val="00C66523"/>
    <w:rsid w:val="00C66D96"/>
    <w:rsid w:val="00C677E9"/>
    <w:rsid w:val="00C67EA4"/>
    <w:rsid w:val="00C70DC4"/>
    <w:rsid w:val="00C726FB"/>
    <w:rsid w:val="00C73AE6"/>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453D"/>
    <w:rsid w:val="00C86993"/>
    <w:rsid w:val="00C86F10"/>
    <w:rsid w:val="00C876F4"/>
    <w:rsid w:val="00C900AE"/>
    <w:rsid w:val="00C9068C"/>
    <w:rsid w:val="00C91F36"/>
    <w:rsid w:val="00C920C6"/>
    <w:rsid w:val="00C92967"/>
    <w:rsid w:val="00C94794"/>
    <w:rsid w:val="00C9651E"/>
    <w:rsid w:val="00C9685C"/>
    <w:rsid w:val="00C96A2B"/>
    <w:rsid w:val="00CA0FF2"/>
    <w:rsid w:val="00CA1636"/>
    <w:rsid w:val="00CA2A8B"/>
    <w:rsid w:val="00CA2FB0"/>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AE"/>
    <w:rsid w:val="00CD14F3"/>
    <w:rsid w:val="00CD4064"/>
    <w:rsid w:val="00CD4948"/>
    <w:rsid w:val="00CD4C7B"/>
    <w:rsid w:val="00CD4F02"/>
    <w:rsid w:val="00CD5366"/>
    <w:rsid w:val="00CD58FE"/>
    <w:rsid w:val="00CD6038"/>
    <w:rsid w:val="00CD75BC"/>
    <w:rsid w:val="00CD7EDD"/>
    <w:rsid w:val="00CE08D1"/>
    <w:rsid w:val="00CE1B38"/>
    <w:rsid w:val="00CE31BB"/>
    <w:rsid w:val="00CE4776"/>
    <w:rsid w:val="00CE4C53"/>
    <w:rsid w:val="00CE513D"/>
    <w:rsid w:val="00CE742E"/>
    <w:rsid w:val="00CF0F89"/>
    <w:rsid w:val="00CF1E1A"/>
    <w:rsid w:val="00CF27B8"/>
    <w:rsid w:val="00CF2BB9"/>
    <w:rsid w:val="00CF4D95"/>
    <w:rsid w:val="00CF4DF3"/>
    <w:rsid w:val="00CF5E41"/>
    <w:rsid w:val="00CF6118"/>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1FB7"/>
    <w:rsid w:val="00D52FC5"/>
    <w:rsid w:val="00D55E47"/>
    <w:rsid w:val="00D55F66"/>
    <w:rsid w:val="00D60C67"/>
    <w:rsid w:val="00D6126D"/>
    <w:rsid w:val="00D619C2"/>
    <w:rsid w:val="00D62E19"/>
    <w:rsid w:val="00D62E33"/>
    <w:rsid w:val="00D64B1C"/>
    <w:rsid w:val="00D6517A"/>
    <w:rsid w:val="00D65D48"/>
    <w:rsid w:val="00D664BB"/>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5733"/>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924"/>
    <w:rsid w:val="00DC6A61"/>
    <w:rsid w:val="00DC75FA"/>
    <w:rsid w:val="00DC7C44"/>
    <w:rsid w:val="00DD18E1"/>
    <w:rsid w:val="00DD24D6"/>
    <w:rsid w:val="00DD3480"/>
    <w:rsid w:val="00DD424C"/>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6DD0"/>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BA9"/>
    <w:rsid w:val="00E52D7A"/>
    <w:rsid w:val="00E5433E"/>
    <w:rsid w:val="00E54D39"/>
    <w:rsid w:val="00E55DA6"/>
    <w:rsid w:val="00E565A5"/>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28B4"/>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2619"/>
    <w:rsid w:val="00EB304C"/>
    <w:rsid w:val="00EB34AD"/>
    <w:rsid w:val="00EB378C"/>
    <w:rsid w:val="00EB4E14"/>
    <w:rsid w:val="00EB513E"/>
    <w:rsid w:val="00EB56A0"/>
    <w:rsid w:val="00EB5A68"/>
    <w:rsid w:val="00EB6A50"/>
    <w:rsid w:val="00EC09D5"/>
    <w:rsid w:val="00EC230D"/>
    <w:rsid w:val="00EC340C"/>
    <w:rsid w:val="00EC4A25"/>
    <w:rsid w:val="00EC4C3F"/>
    <w:rsid w:val="00EC61BE"/>
    <w:rsid w:val="00EC62F8"/>
    <w:rsid w:val="00EC6C4F"/>
    <w:rsid w:val="00EC6C86"/>
    <w:rsid w:val="00EC6F51"/>
    <w:rsid w:val="00EC7DFE"/>
    <w:rsid w:val="00ED0457"/>
    <w:rsid w:val="00ED112E"/>
    <w:rsid w:val="00ED1ADF"/>
    <w:rsid w:val="00ED1BAA"/>
    <w:rsid w:val="00ED1EEA"/>
    <w:rsid w:val="00ED3057"/>
    <w:rsid w:val="00ED3194"/>
    <w:rsid w:val="00ED35F7"/>
    <w:rsid w:val="00ED3A71"/>
    <w:rsid w:val="00ED3F41"/>
    <w:rsid w:val="00ED40AC"/>
    <w:rsid w:val="00ED4594"/>
    <w:rsid w:val="00ED53CE"/>
    <w:rsid w:val="00ED6022"/>
    <w:rsid w:val="00ED608E"/>
    <w:rsid w:val="00EE00AC"/>
    <w:rsid w:val="00EE14E2"/>
    <w:rsid w:val="00EE1996"/>
    <w:rsid w:val="00EE2069"/>
    <w:rsid w:val="00EE297D"/>
    <w:rsid w:val="00EE2E97"/>
    <w:rsid w:val="00EE384F"/>
    <w:rsid w:val="00EE3D21"/>
    <w:rsid w:val="00EE3D2C"/>
    <w:rsid w:val="00EE3F2B"/>
    <w:rsid w:val="00EE4F7D"/>
    <w:rsid w:val="00EE5D46"/>
    <w:rsid w:val="00EE5F79"/>
    <w:rsid w:val="00EE61B2"/>
    <w:rsid w:val="00EE671D"/>
    <w:rsid w:val="00EE7538"/>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5A30"/>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8AF"/>
    <w:rsid w:val="00F46B11"/>
    <w:rsid w:val="00F46F23"/>
    <w:rsid w:val="00F473BA"/>
    <w:rsid w:val="00F4749A"/>
    <w:rsid w:val="00F47CFC"/>
    <w:rsid w:val="00F5188D"/>
    <w:rsid w:val="00F52001"/>
    <w:rsid w:val="00F521FD"/>
    <w:rsid w:val="00F52508"/>
    <w:rsid w:val="00F52DE9"/>
    <w:rsid w:val="00F54032"/>
    <w:rsid w:val="00F54A3D"/>
    <w:rsid w:val="00F54CB0"/>
    <w:rsid w:val="00F571A8"/>
    <w:rsid w:val="00F579CD"/>
    <w:rsid w:val="00F57A78"/>
    <w:rsid w:val="00F61301"/>
    <w:rsid w:val="00F61C8E"/>
    <w:rsid w:val="00F62010"/>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2FB"/>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4C5F"/>
    <w:rsid w:val="00FA58A2"/>
    <w:rsid w:val="00FA5E31"/>
    <w:rsid w:val="00FA6321"/>
    <w:rsid w:val="00FA6557"/>
    <w:rsid w:val="00FA7493"/>
    <w:rsid w:val="00FB1AB2"/>
    <w:rsid w:val="00FB2023"/>
    <w:rsid w:val="00FB22A3"/>
    <w:rsid w:val="00FB241A"/>
    <w:rsid w:val="00FB3619"/>
    <w:rsid w:val="00FB36FA"/>
    <w:rsid w:val="00FB3A4D"/>
    <w:rsid w:val="00FB3D1B"/>
    <w:rsid w:val="00FB4496"/>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04AA"/>
    <w:rsid w:val="00FE106D"/>
    <w:rsid w:val="00FE1C0C"/>
    <w:rsid w:val="00FE251B"/>
    <w:rsid w:val="00FE278E"/>
    <w:rsid w:val="00FE329E"/>
    <w:rsid w:val="00FE40A6"/>
    <w:rsid w:val="00FE4BA9"/>
    <w:rsid w:val="00FE520E"/>
    <w:rsid w:val="00FE5757"/>
    <w:rsid w:val="00FE6595"/>
    <w:rsid w:val="00FE6612"/>
    <w:rsid w:val="00FE6DE6"/>
    <w:rsid w:val="00FF0428"/>
    <w:rsid w:val="00FF22E4"/>
    <w:rsid w:val="00FF231F"/>
    <w:rsid w:val="00FF2E60"/>
    <w:rsid w:val="00FF4395"/>
    <w:rsid w:val="00FF4815"/>
    <w:rsid w:val="00FF4E4C"/>
    <w:rsid w:val="00FF59B6"/>
    <w:rsid w:val="00FF6259"/>
    <w:rsid w:val="00FF6D58"/>
    <w:rsid w:val="05E1549B"/>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4D4BC70"/>
    <w:rsid w:val="45F576E3"/>
    <w:rsid w:val="4C80C862"/>
    <w:rsid w:val="4DB5DF55"/>
    <w:rsid w:val="4EEF20F7"/>
    <w:rsid w:val="5A89B0E1"/>
    <w:rsid w:val="5E1DCFCF"/>
    <w:rsid w:val="63C4B84B"/>
    <w:rsid w:val="63EB3E96"/>
    <w:rsid w:val="6BC5B296"/>
    <w:rsid w:val="6CB50FC9"/>
    <w:rsid w:val="6E89D861"/>
    <w:rsid w:val="74712CBC"/>
    <w:rsid w:val="753E9B3B"/>
    <w:rsid w:val="76EF46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6635205-A184-486E-935A-101756DB8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B08"/>
    <w:pPr>
      <w:spacing w:after="180"/>
    </w:pPr>
  </w:style>
  <w:style w:type="paragraph" w:styleId="1">
    <w:name w:val="heading 1"/>
    <w:next w:val="a"/>
    <w:link w:val="1Char"/>
    <w:qFormat/>
    <w:pPr>
      <w:keepNext/>
      <w:keepLines/>
      <w:numPr>
        <w:numId w:val="3"/>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num" w:pos="360"/>
        <w:tab w:val="left" w:pos="720"/>
      </w:tabs>
      <w:spacing w:before="120"/>
      <w:ind w:left="576" w:hanging="576"/>
      <w:outlineLvl w:val="2"/>
    </w:pPr>
    <w:rPr>
      <w:sz w:val="28"/>
    </w:rPr>
  </w:style>
  <w:style w:type="paragraph" w:styleId="4">
    <w:name w:val="heading 4"/>
    <w:basedOn w:val="3"/>
    <w:next w:val="a"/>
    <w:qFormat/>
    <w:pPr>
      <w:numPr>
        <w:ilvl w:val="3"/>
      </w:numPr>
      <w:tabs>
        <w:tab w:val="num" w:pos="360"/>
        <w:tab w:val="left" w:pos="864"/>
      </w:tabs>
      <w:ind w:left="576" w:hanging="576"/>
      <w:outlineLvl w:val="3"/>
    </w:pPr>
    <w:rPr>
      <w:sz w:val="24"/>
    </w:rPr>
  </w:style>
  <w:style w:type="paragraph" w:styleId="5">
    <w:name w:val="heading 5"/>
    <w:basedOn w:val="4"/>
    <w:next w:val="a"/>
    <w:qFormat/>
    <w:pPr>
      <w:numPr>
        <w:ilvl w:val="4"/>
      </w:numPr>
      <w:tabs>
        <w:tab w:val="num" w:pos="360"/>
        <w:tab w:val="left" w:pos="1008"/>
      </w:tabs>
      <w:ind w:left="576" w:hanging="576"/>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4"/>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4"/>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 w:type="character" w:styleId="af4">
    <w:name w:val="Unresolved Mention"/>
    <w:basedOn w:val="a0"/>
    <w:uiPriority w:val="99"/>
    <w:semiHidden/>
    <w:unhideWhenUsed/>
    <w:rsid w:val="00751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635F2-3922-4BEC-B5B8-164D91B67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846</Words>
  <Characters>4934</Characters>
  <Application>Microsoft Office Word</Application>
  <DocSecurity>0</DocSecurity>
  <Lines>159</Lines>
  <Paragraphs>115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노고산</cp:lastModifiedBy>
  <cp:revision>10</cp:revision>
  <dcterms:created xsi:type="dcterms:W3CDTF">2026-01-28T22:29:00Z</dcterms:created>
  <dcterms:modified xsi:type="dcterms:W3CDTF">2026-01-30T05:53:00Z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